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практики: Журнал по привлечению семей к чтению.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«Почитай-ка!</w:t>
      </w:r>
      <w:r>
        <w:rPr>
          <w:rFonts w:ascii="Times New Roman" w:hAnsi="Times New Roman" w:cs="Times New Roman"/>
          <w:b/>
          <w:sz w:val="28"/>
          <w:szCs w:val="28"/>
        </w:rPr>
        <w:t xml:space="preserve">», как нетрадиционная форма работы с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детьми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семьями в ДОО.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23"/>
        <w:tblW w:w="0" w:type="auto"/>
        <w:tblLook w:val="04A0" w:firstRow="1" w:lastRow="0" w:firstColumn="1" w:lastColumn="0" w:noHBand="0" w:noVBand="1"/>
      </w:tblPr>
      <w:tblGrid>
        <w:gridCol w:w="617"/>
        <w:gridCol w:w="3641"/>
        <w:gridCol w:w="6163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Регион, муниципалитет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Усть-Донецкий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имя, отчество автор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Фёдорова Елена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и) автора(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ДС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ДОО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/>
            <w:hyperlink r:id="rId9" w:tooltip="mdoy6-mel@yandex.ru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mdoy6-mel@yandex.ru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5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Сайт страницы ДОО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0" w:tooltip="http://теремок-уд.рф/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http://теремок-уд.рф/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страницу сайта ДОО с материалами внедрения Программы Просвещения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1" w:tooltip="http://теремок-уд.рф/programma-vospitanie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http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://теремок-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уд.рф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/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programma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-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vospitanie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практики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по привлечению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к чтению. «Почитай-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как нетрадиционная форма работы с детьми и  семьями в ДОО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gridSpan w:val="2"/>
            <w:tcW w:w="972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 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 давних времен книга была источником знания, средством культурного развития и духовного роста. Книга всегда почиталась как особая ценность. Книги берегли и передавали как часть наследства. Основным и главным источником приобщения к книге была и 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Семейное чтени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из самых древних способов социализации человека. Традиция семейного чтения очень глубоко уходит в прошлое.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механизм социализации ребенка. С его помощью ребенок постепенно включается в мир взрослых, приобщается к культуре.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Внедрение практики позволяет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образовательный процесс насыщенным и познавательным. Дети дошкольного возраста не читатели, а слушатели и его читательская судьба зависит во многом от взрослого. Активное участие родителей позволит облегчить педагогам в решении приоритетных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 современного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разнообразить формы знакомств детей с книгой, заинтересовывать и поддерживать их, открывать им  новые возможности, почувствовать красоту и богатство родного языка.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 предназначен для педагогов дошкольных образовательных организаций.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дошкольного возраста устойчивого интереса к книгам и чтению через активное вовлечение семей в совместную читательскую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Укреплять семейные традиции совместного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развитию речи, мышления и воображения у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Создавать условия для эмоционального и интеллектуального сближения детей и родителей.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положительное отношение к книгам как источникам знаний и удовольствий.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Повышать педагогическую компетентность родителей в вопросах развития читательских навыков.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Ожидаемые результаты: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к книгам, появление  осознанности в важности регулярного семейного чтения,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взятый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основу семейного досуга.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укт: Журнал «Почитай-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Нормативно-правовое обеспечение: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правовое обеспечение включает в себя федеральные документы, уставные документы ДОО.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№273-ФЗ: [принят Государственной Думой 21 декабря 2012 года: одобрен Советом Федерации 26 декабря 2012 года].    </w:t>
            </w:r>
            <w:hyperlink r:id="rId12" w:tooltip="https://base.garant.ru/70291362/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https://base.garant.ru/70291362/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кодекс Российской Федерации от 29.12.1995 N 223-ФЗ (ред. от 31.07.2023)  </w:t>
            </w:r>
            <w:hyperlink r:id="rId13" w:tooltip="https://www.consultant.ru/document/cons_doc_LAW_8982/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https://www.consultant.ru/document/cons_doc_LAW_8982/</w:t>
              </w:r>
            </w:hyperlink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титуция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Конвенция о правах ребенка (одобрена Генеральной Ассамблеей ООН 20.11.1989) (вступила в силу для СССР 15.09.1990) // Ведомости Съезда народных депутатов СССР и Верховного Совета СССР. – 1990. – 7 ноября. – № 45. – с. 955.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Декларация прав ребенка (Принята 20.11.1959 Резолюцией 1386 (XIV) на 841-ом пленарном заседании Генеральной Ассамбл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еи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Н). </w:t>
            </w:r>
            <w:hyperlink r:id="rId14" w:tooltip="https://www.ombudsmankk.ru/media/doc/dekl_prav_rebeka.pdf?ysclid=m0wd719%20elq616620809%2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https://www.ombudsmankk.ru/media/doc/dekl_prav_rebeka.pdf?ysclid=m0wd719 elq616620809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 10.09.2024).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Приказ Министерства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 ноября 2013 г., регистрационный № 30384). </w:t>
            </w:r>
            <w:hyperlink r:id="rId15" w:tooltip="https://fgos.ru/fgos/fgos-do/%20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https://fgos.ru/fgos/fgos-do/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(дата обращения 10.09.2024).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условиям обучения в общеобразовательных учреждениях,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СанПин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2.4.2.1178-02» //Официальные документы в образовании.- №3.-2003.С.18-59;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«Санитарн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СанПиН 2.4.5.2409-08;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МБДОУ ДС «Теремок»;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просвещения родителе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законных представителей) детей дошкольного возраста, посещающих дошкольные образовательные организации / Т.П.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Авдулова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Бурлакова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Е.И. Изотова, Т.В. Кротова, О.В. Никифорова, В.А. Новицкая, Г.Р.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Хузеева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Яфизова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[и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].: под ред. Е.И. Изотовой, Т.В. Кротовой. – Москва,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Теоретические основы практики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современном мире все сложнее заинтересовать детей книгами: конкуренцию чтению составляют гаджеты, быстрый визуальный контент и недостаток времени у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дителей.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дошкольном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не только способ знакомства с миром, но важнейший инструмент   формирования  у ребенка устойчивого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литературе, развивает речь, воображение и эмоциональный интеллект.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Именно семейное чтение это процесс очень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эмоциональный он укрепляет связь между родителями и детьми, формирует традиции и ценности. Важно, чтобы чтение стало не обязанностью, а удовольствием, совместным ритуало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традицией) и частью повседневной жизни.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практики: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семейные чтения, регулярное чтение вслух, обсуждение прочитанного, создание домашней библиотеки. Для родителей организация семинаров,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собраний,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круглых столов,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 о пользе чтения, обмен опытом с педагогами, рекомендации по подбору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Проблемная ситуация: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последнее время педагоги и психологи отмечают тревожную тенденцию: все меньше семей уделяют внимание совместному чтению.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чего дети приходят в детский сад с ограниченным словарным запасом, слабо развитым воображением и отсутствием интереса к художественной литературе.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приводит к трудностям в обучении, снижению коммуникативных навыков и эмоциональной незрелости.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педагогами и родителями дошкольников стоит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компелксная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по привлечению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чтению. Только в атмосфере любви к книге,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 и грамотной организации работы в ДОО можно сформировать устойчивый интерес к чтению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Планирование работы с детьми и родителями средней 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tbl>
            <w:tblPr>
              <w:tblStyle w:val="623"/>
              <w:tblW w:w="0" w:type="auto"/>
              <w:tblLook w:val="04A0" w:firstRow="1" w:lastRow="0" w:firstColumn="1" w:lastColumn="0" w:noHBand="0" w:noVBand="1"/>
            </w:tblPr>
            <w:tblGrid>
              <w:gridCol w:w="2316"/>
              <w:gridCol w:w="2359"/>
              <w:gridCol w:w="2408"/>
              <w:gridCol w:w="2412"/>
            </w:tblGrid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Месяц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Беседы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Совместная деятельность педагога с детьми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Совместная деятельность детей с родителями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Сентябрь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с детьми на тему: «Типографские издания»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Принятие совместного решения об издании своего группового журнала, обсуждение его названия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Совместный просмотр домашних газет, журналов, книг, брошюр.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Круглый стол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Напутственное слово»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Октябрь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Чтение осенних сказок, стихов, рассматривание иллюстраций к ним.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Обсуждение с детьми, сюжета осеннего праздника (Сказки) в роли какого  героя они хотели бы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выступить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родителей в детском осеннем празднике (театрализация сказки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Федорин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огород»)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Ноябрь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Коллективная лепка из пластилина «Герои сказок»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Беседа-рассуждение на тему: «Любимая сказка моей семьи»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Анкетирование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Сказка в жизни вашего ребенка»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-Папка передвижка, с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QR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кодами «Читаем с детьми»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Декабрь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на тему: «Кого называют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буквоедом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Новогодний театрализованный праздник, дети входят в роли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Раздача памяток «Каждому возрасту свои сказки», «Сказки как лекарство»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Январь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на тему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«Правильное обращение с книгой»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Общая реставрация всех книг в группе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Раздача буклетов «Влияние сказок на психическое здоровье детей»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Февраль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на тему: «Книжные традиции в нашей семье»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Загадывание загадок по сказкам «Доскажи словечко»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Интеллектуальная Викторина «Знатоки сказок»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Март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Знакомство с понятие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«Библиотека»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Чек-листов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«Читаем, смотрим, рассуждаем»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Посещение библиотеки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Апрель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Беседа: «Как рождается книга»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Просмотр презентации «Откуда пришла сказка, кто может стать её героем»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Проект по созданию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книг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сборника «Авторские сказки группы «Пчелки» 2026»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W w:w="231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35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0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Подведение итогов работы, презент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ация журнала «Почитай-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!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в группе.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41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проекта проводится большая групповая и индивидуальная работа с детьми по составлению журнала. На завершающем этапе дети готовят с родителями презентацию своего журнала.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практики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практики воспитателем совместно с родителями и воспитанниками: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 детей и родителей значительно повысился интерес к чтению, увеличилось количество самостоятельных обращений к книгам, расширился кругозор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улучшились навыки пересказывани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Укрепились семейные традиции. Родители стали чаще читать детям дома.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Родители активнее стали интересоваться в жизни группы, участвовать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праздниках, обмениваться опытом по семейному чтению.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Раскрылись творческие способности детей и родителей через театрализацию, созданию собственных сказо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собранных в «Сборник авторских сказок группы Пчелки 2026»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Родители с удовольствием вовлеклись образовательным процессом, готовы были сотрудничать с педагогом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детьми, что положительно сказалось на развитии детей и их сплоченности.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 журнал «Почитай-ка!». Журнал содержит 5 разворотов и информацию о пользе книг и чтения. В журнале представлены игры для воспитаннико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в библиотеке и книжкина аптечка.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Распространение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(уровни- ссылки, на которых была представлена практика)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представлена на уровне ДОО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hyperlink r:id="rId16" w:tooltip="https://cloud.mail.ru/public/5Fm5/CGnKYAT5g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  <w:highlight w:val="none"/>
                </w:rPr>
                <w:t xml:space="preserve">https://cloud.mail.ru/public/5Fm5/CGnKYAT5g</w:t>
              </w:r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Публикации, в которых отражена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7" w:tooltip="https://cloud.mail.ru/public/cVAz/tJ8aieJGh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https://cloud.mail.ru/public/cVAz/tJ8aieJGh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8" w:tooltip="https://cloud.mail.ru/public/qPWP/1LSzwsPtg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https://cloud.mail.ru/public/qPWP/1LSzwsPtg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Ссылки на дополнительные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т.ч. копии документов, подтверждающих выполнение мероприятий по тематике)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готовый продукт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19" w:tooltip="https://cloud.mail.ru/public/h3TA/MoM3FX3RV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https://cloud.mail.ru/public/h3TA/MoM3FX3RV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0" w:tooltip="https://cloud.mail.ru/public/qPWP/1LSzwsPtg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https://cloud.mail.ru/public/qPWP/1LSzwsPtg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для «Цифрового помощника»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0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65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родителей и ответы на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 файла)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067" w:type="dxa"/>
            <w:textDirection w:val="lrTb"/>
            <w:noWrap w:val="false"/>
          </w:tcPr>
          <w:p>
            <w:pPr>
              <w:pStyle w:val="62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важно читать детям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они еще не умеют читать 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какого возраста лучше начинать читать ребенку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книги лучше выбирать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часто нужно читать ребенку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делать, если ребенок не хочет слушать или быстро теряет интерес?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26"/>
              <w:rPr>
                <w:rFonts w:ascii="Times New Roman" w:hAnsi="Times New Roman" w:cs="Times New Roman"/>
                <w:sz w:val="28"/>
                <w:szCs w:val="28"/>
              </w:rPr>
            </w:pPr>
            <w:r/>
            <w:hyperlink r:id="rId21" w:tooltip="https://cloud.mail.ru/public/AAFQ/dj9xK98nk" w:history="1">
              <w:r>
                <w:rPr>
                  <w:rStyle w:val="624"/>
                  <w:rFonts w:ascii="Times New Roman" w:hAnsi="Times New Roman" w:cs="Times New Roman"/>
                  <w:sz w:val="28"/>
                  <w:szCs w:val="28"/>
                </w:rPr>
                <w:t xml:space="preserve">https://cloud.mail.ru/public/AAFQ/dj9xK98nk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basedOn w:val="620"/>
    <w:uiPriority w:val="99"/>
    <w:unhideWhenUsed/>
    <w:rPr>
      <w:color w:val="0000ff" w:themeColor="hyperlink"/>
      <w:u w:val="single"/>
    </w:rPr>
  </w:style>
  <w:style w:type="paragraph" w:styleId="625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6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doy6-mel@yandex.ru" TargetMode="External"/><Relationship Id="rId10" Type="http://schemas.openxmlformats.org/officeDocument/2006/relationships/hyperlink" Target="http://&#1090;&#1077;&#1088;&#1077;&#1084;&#1086;&#1082;-&#1091;&#1076;.&#1088;&#1092;/" TargetMode="External"/><Relationship Id="rId11" Type="http://schemas.openxmlformats.org/officeDocument/2006/relationships/hyperlink" Target="http://&#1090;&#1077;&#1088;&#1077;&#1084;&#1086;&#1082;-&#1091;&#1076;.&#1088;&#1092;/programma-vospitanie" TargetMode="External"/><Relationship Id="rId12" Type="http://schemas.openxmlformats.org/officeDocument/2006/relationships/hyperlink" Target="https://base.garant.ru/70291362/" TargetMode="External"/><Relationship Id="rId13" Type="http://schemas.openxmlformats.org/officeDocument/2006/relationships/hyperlink" Target="https://www.consultant.ru/document/cons_doc_LAW_8982/" TargetMode="External"/><Relationship Id="rId14" Type="http://schemas.openxmlformats.org/officeDocument/2006/relationships/hyperlink" Target="https://www.ombudsmankk.ru/media/doc/dekl_prav_rebeka.pdf?ysclid=m0wd719%20elq616620809%20" TargetMode="External"/><Relationship Id="rId15" Type="http://schemas.openxmlformats.org/officeDocument/2006/relationships/hyperlink" Target="https://fgos.ru/fgos/fgos-do/%20" TargetMode="External"/><Relationship Id="rId16" Type="http://schemas.openxmlformats.org/officeDocument/2006/relationships/hyperlink" Target="https://cloud.mail.ru/public/5Fm5/CGnKYAT5g" TargetMode="External"/><Relationship Id="rId17" Type="http://schemas.openxmlformats.org/officeDocument/2006/relationships/hyperlink" Target="https://cloud.mail.ru/public/cVAz/tJ8aieJGh" TargetMode="External"/><Relationship Id="rId18" Type="http://schemas.openxmlformats.org/officeDocument/2006/relationships/hyperlink" Target="https://cloud.mail.ru/public/qPWP/1LSzwsPtg" TargetMode="External"/><Relationship Id="rId19" Type="http://schemas.openxmlformats.org/officeDocument/2006/relationships/hyperlink" Target="https://cloud.mail.ru/public/h3TA/MoM3FX3RV" TargetMode="External"/><Relationship Id="rId20" Type="http://schemas.openxmlformats.org/officeDocument/2006/relationships/hyperlink" Target="https://cloud.mail.ru/public/qPWP/1LSzwsPtg" TargetMode="External"/><Relationship Id="rId21" Type="http://schemas.openxmlformats.org/officeDocument/2006/relationships/hyperlink" Target="https://cloud.mail.ru/public/AAFQ/dj9xK98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Елена Федорова</cp:lastModifiedBy>
  <cp:revision>43</cp:revision>
  <dcterms:created xsi:type="dcterms:W3CDTF">2026-04-14T12:06:00Z</dcterms:created>
  <dcterms:modified xsi:type="dcterms:W3CDTF">2026-04-25T12:02:24Z</dcterms:modified>
</cp:coreProperties>
</file>